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37B18" w14:textId="77777777" w:rsidR="00D43B19" w:rsidRPr="004B1418" w:rsidRDefault="00000000">
      <w:pPr>
        <w:jc w:val="center"/>
        <w:rPr>
          <w:rFonts w:ascii="Times New Roman" w:hAnsi="Times New Roman" w:cs="Times New Roman"/>
          <w:bCs/>
        </w:rPr>
      </w:pPr>
      <w:r w:rsidRPr="004B1418">
        <w:rPr>
          <w:rFonts w:ascii="Times New Roman" w:hAnsi="Times New Roman" w:cs="Times New Roman"/>
          <w:bCs/>
          <w:sz w:val="32"/>
        </w:rPr>
        <w:t>ЗВІТ</w:t>
      </w:r>
      <w:r w:rsidRPr="004B1418">
        <w:rPr>
          <w:rFonts w:ascii="Times New Roman" w:hAnsi="Times New Roman" w:cs="Times New Roman"/>
          <w:bCs/>
          <w:sz w:val="32"/>
        </w:rPr>
        <w:br/>
        <w:t>з навчальної практики «ІТ-ФІНАНСИ»</w:t>
      </w:r>
    </w:p>
    <w:p w14:paraId="4645EF5B" w14:textId="77777777" w:rsidR="00D43B19" w:rsidRPr="004B1418" w:rsidRDefault="00000000">
      <w:pPr>
        <w:rPr>
          <w:rFonts w:ascii="Times New Roman" w:hAnsi="Times New Roman" w:cs="Times New Roman"/>
          <w:bCs/>
        </w:rPr>
      </w:pPr>
      <w:r w:rsidRPr="004B1418">
        <w:rPr>
          <w:rFonts w:ascii="Times New Roman" w:hAnsi="Times New Roman" w:cs="Times New Roman"/>
          <w:bCs/>
        </w:rPr>
        <w:br/>
      </w:r>
      <w:r w:rsidRPr="004B1418">
        <w:rPr>
          <w:rFonts w:ascii="Times New Roman" w:hAnsi="Times New Roman" w:cs="Times New Roman"/>
          <w:bCs/>
        </w:rPr>
        <w:br/>
      </w:r>
    </w:p>
    <w:p w14:paraId="03FC5346" w14:textId="77777777" w:rsidR="00D43B19" w:rsidRPr="004B1418" w:rsidRDefault="00000000">
      <w:pPr>
        <w:jc w:val="center"/>
        <w:rPr>
          <w:rFonts w:ascii="Times New Roman" w:hAnsi="Times New Roman" w:cs="Times New Roman"/>
          <w:bCs/>
        </w:rPr>
      </w:pPr>
      <w:r w:rsidRPr="004B1418">
        <w:rPr>
          <w:rFonts w:ascii="Times New Roman" w:hAnsi="Times New Roman" w:cs="Times New Roman"/>
          <w:bCs/>
          <w:sz w:val="28"/>
        </w:rPr>
        <w:t>Тема: Доходи підприємств різних видів</w:t>
      </w:r>
    </w:p>
    <w:p w14:paraId="021361E0" w14:textId="77777777" w:rsidR="00D43B19" w:rsidRPr="004B1418" w:rsidRDefault="00000000">
      <w:pPr>
        <w:rPr>
          <w:rFonts w:ascii="Times New Roman" w:hAnsi="Times New Roman" w:cs="Times New Roman"/>
          <w:bCs/>
        </w:rPr>
      </w:pPr>
      <w:r w:rsidRPr="004B1418">
        <w:rPr>
          <w:rFonts w:ascii="Times New Roman" w:hAnsi="Times New Roman" w:cs="Times New Roman"/>
          <w:bCs/>
        </w:rPr>
        <w:br/>
      </w:r>
      <w:r w:rsidRPr="004B1418">
        <w:rPr>
          <w:rFonts w:ascii="Times New Roman" w:hAnsi="Times New Roman" w:cs="Times New Roman"/>
          <w:bCs/>
        </w:rPr>
        <w:br/>
      </w:r>
      <w:r w:rsidRPr="004B1418">
        <w:rPr>
          <w:rFonts w:ascii="Times New Roman" w:hAnsi="Times New Roman" w:cs="Times New Roman"/>
          <w:bCs/>
        </w:rPr>
        <w:br/>
      </w:r>
      <w:r w:rsidRPr="004B1418">
        <w:rPr>
          <w:rFonts w:ascii="Times New Roman" w:hAnsi="Times New Roman" w:cs="Times New Roman"/>
          <w:bCs/>
        </w:rPr>
        <w:br/>
      </w:r>
      <w:r w:rsidRPr="004B1418">
        <w:rPr>
          <w:rFonts w:ascii="Times New Roman" w:hAnsi="Times New Roman" w:cs="Times New Roman"/>
          <w:bCs/>
        </w:rPr>
        <w:br/>
      </w:r>
      <w:r w:rsidRPr="004B1418">
        <w:rPr>
          <w:rFonts w:ascii="Times New Roman" w:hAnsi="Times New Roman" w:cs="Times New Roman"/>
          <w:bCs/>
        </w:rPr>
        <w:br/>
      </w:r>
      <w:r w:rsidRPr="004B1418">
        <w:rPr>
          <w:rFonts w:ascii="Times New Roman" w:hAnsi="Times New Roman" w:cs="Times New Roman"/>
          <w:bCs/>
        </w:rPr>
        <w:br/>
      </w:r>
      <w:r w:rsidRPr="004B1418">
        <w:rPr>
          <w:rFonts w:ascii="Times New Roman" w:hAnsi="Times New Roman" w:cs="Times New Roman"/>
          <w:bCs/>
        </w:rPr>
        <w:br/>
      </w:r>
    </w:p>
    <w:p w14:paraId="730CAFD3" w14:textId="77777777" w:rsidR="004B1418" w:rsidRPr="004B1418" w:rsidRDefault="00000000">
      <w:pPr>
        <w:jc w:val="right"/>
        <w:rPr>
          <w:rFonts w:ascii="Times New Roman" w:hAnsi="Times New Roman" w:cs="Times New Roman"/>
          <w:bCs/>
          <w:lang w:val="uk-UA"/>
        </w:rPr>
      </w:pPr>
      <w:proofErr w:type="spellStart"/>
      <w:r w:rsidRPr="004B1418">
        <w:rPr>
          <w:rFonts w:ascii="Times New Roman" w:hAnsi="Times New Roman" w:cs="Times New Roman"/>
          <w:bCs/>
        </w:rPr>
        <w:t>Викона</w:t>
      </w:r>
      <w:proofErr w:type="spellEnd"/>
      <w:r w:rsidR="004B1418" w:rsidRPr="004B1418">
        <w:rPr>
          <w:rFonts w:ascii="Times New Roman" w:hAnsi="Times New Roman" w:cs="Times New Roman"/>
          <w:bCs/>
          <w:lang w:val="uk-UA"/>
        </w:rPr>
        <w:t>ла</w:t>
      </w:r>
      <w:r w:rsidRPr="004B1418">
        <w:rPr>
          <w:rFonts w:ascii="Times New Roman" w:hAnsi="Times New Roman" w:cs="Times New Roman"/>
          <w:bCs/>
        </w:rPr>
        <w:t xml:space="preserve">: </w:t>
      </w:r>
      <w:proofErr w:type="spellStart"/>
      <w:r w:rsidRPr="004B1418">
        <w:rPr>
          <w:rFonts w:ascii="Times New Roman" w:hAnsi="Times New Roman" w:cs="Times New Roman"/>
          <w:bCs/>
        </w:rPr>
        <w:t>студент</w:t>
      </w:r>
      <w:proofErr w:type="spellEnd"/>
      <w:r w:rsidR="004B1418" w:rsidRPr="004B1418">
        <w:rPr>
          <w:rFonts w:ascii="Times New Roman" w:hAnsi="Times New Roman" w:cs="Times New Roman"/>
          <w:bCs/>
          <w:lang w:val="uk-UA"/>
        </w:rPr>
        <w:t>ка групи ІТФ11-24-1</w:t>
      </w:r>
    </w:p>
    <w:p w14:paraId="3C9E7FC1" w14:textId="36323843" w:rsidR="00D43B19" w:rsidRPr="004B1418" w:rsidRDefault="004B1418">
      <w:pPr>
        <w:jc w:val="right"/>
        <w:rPr>
          <w:rFonts w:ascii="Times New Roman" w:hAnsi="Times New Roman" w:cs="Times New Roman"/>
          <w:bCs/>
          <w:lang w:val="uk-UA"/>
        </w:rPr>
      </w:pPr>
      <w:proofErr w:type="spellStart"/>
      <w:r w:rsidRPr="004B1418">
        <w:rPr>
          <w:rFonts w:ascii="Times New Roman" w:hAnsi="Times New Roman" w:cs="Times New Roman"/>
          <w:bCs/>
          <w:lang w:val="uk-UA"/>
        </w:rPr>
        <w:t>Алексахіна</w:t>
      </w:r>
      <w:proofErr w:type="spellEnd"/>
      <w:r w:rsidRPr="004B1418">
        <w:rPr>
          <w:rFonts w:ascii="Times New Roman" w:hAnsi="Times New Roman" w:cs="Times New Roman"/>
          <w:bCs/>
          <w:lang w:val="uk-UA"/>
        </w:rPr>
        <w:t xml:space="preserve"> Анастасія Олександрівна</w:t>
      </w:r>
      <w:r w:rsidR="00000000" w:rsidRPr="004B1418">
        <w:rPr>
          <w:rFonts w:ascii="Times New Roman" w:hAnsi="Times New Roman" w:cs="Times New Roman"/>
          <w:bCs/>
        </w:rPr>
        <w:br/>
      </w:r>
      <w:proofErr w:type="spellStart"/>
      <w:r w:rsidR="00000000" w:rsidRPr="004B1418">
        <w:rPr>
          <w:rFonts w:ascii="Times New Roman" w:hAnsi="Times New Roman" w:cs="Times New Roman"/>
          <w:bCs/>
        </w:rPr>
        <w:t>Перевірив</w:t>
      </w:r>
      <w:proofErr w:type="spellEnd"/>
      <w:r w:rsidR="00000000" w:rsidRPr="004B1418">
        <w:rPr>
          <w:rFonts w:ascii="Times New Roman" w:hAnsi="Times New Roman" w:cs="Times New Roman"/>
          <w:bCs/>
        </w:rPr>
        <w:t xml:space="preserve">: </w:t>
      </w:r>
      <w:proofErr w:type="spellStart"/>
      <w:r w:rsidR="00000000" w:rsidRPr="004B1418">
        <w:rPr>
          <w:rFonts w:ascii="Times New Roman" w:hAnsi="Times New Roman" w:cs="Times New Roman"/>
          <w:bCs/>
        </w:rPr>
        <w:t>викладач</w:t>
      </w:r>
      <w:proofErr w:type="spellEnd"/>
      <w:r w:rsidRPr="004B1418">
        <w:rPr>
          <w:rFonts w:ascii="Times New Roman" w:hAnsi="Times New Roman" w:cs="Times New Roman"/>
          <w:bCs/>
          <w:lang w:val="uk-UA"/>
        </w:rPr>
        <w:t xml:space="preserve"> </w:t>
      </w:r>
      <w:proofErr w:type="spellStart"/>
      <w:r w:rsidRPr="004B1418">
        <w:rPr>
          <w:rFonts w:ascii="Times New Roman" w:hAnsi="Times New Roman" w:cs="Times New Roman"/>
          <w:bCs/>
        </w:rPr>
        <w:t>Ільницька</w:t>
      </w:r>
      <w:proofErr w:type="spellEnd"/>
      <w:r w:rsidRPr="004B1418">
        <w:rPr>
          <w:rFonts w:ascii="Times New Roman" w:hAnsi="Times New Roman" w:cs="Times New Roman"/>
          <w:bCs/>
        </w:rPr>
        <w:t xml:space="preserve"> </w:t>
      </w:r>
      <w:proofErr w:type="spellStart"/>
      <w:r w:rsidRPr="004B1418">
        <w:rPr>
          <w:rFonts w:ascii="Times New Roman" w:hAnsi="Times New Roman" w:cs="Times New Roman"/>
          <w:bCs/>
        </w:rPr>
        <w:t>Олена</w:t>
      </w:r>
      <w:proofErr w:type="spellEnd"/>
      <w:r w:rsidRPr="004B1418">
        <w:rPr>
          <w:rFonts w:ascii="Times New Roman" w:hAnsi="Times New Roman" w:cs="Times New Roman"/>
          <w:bCs/>
        </w:rPr>
        <w:t xml:space="preserve"> </w:t>
      </w:r>
      <w:proofErr w:type="spellStart"/>
      <w:r w:rsidRPr="004B1418">
        <w:rPr>
          <w:rFonts w:ascii="Times New Roman" w:hAnsi="Times New Roman" w:cs="Times New Roman"/>
          <w:bCs/>
        </w:rPr>
        <w:t>Леонідівна</w:t>
      </w:r>
      <w:proofErr w:type="spellEnd"/>
    </w:p>
    <w:p w14:paraId="2797DD7E" w14:textId="77777777" w:rsidR="00D43B19" w:rsidRDefault="00000000">
      <w:r>
        <w:br w:type="page"/>
      </w:r>
    </w:p>
    <w:p w14:paraId="0818F51B" w14:textId="77777777" w:rsidR="00D43B19" w:rsidRPr="004B141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4B1418">
        <w:rPr>
          <w:rFonts w:ascii="Times New Roman" w:hAnsi="Times New Roman" w:cs="Times New Roman"/>
          <w:b w:val="0"/>
          <w:bCs w:val="0"/>
          <w:color w:val="auto"/>
        </w:rPr>
        <w:lastRenderedPageBreak/>
        <w:t>Завдання 1. Оцінювання доходу від реалізації продукції (робіт, послуг)</w:t>
      </w:r>
    </w:p>
    <w:p w14:paraId="407FC77A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Метою завдання було розрахувати чистий дохід від реалізації з урахуванням непрямих податків, знижок та повернень за формулою: ЧД = В - ПДВ - АЗ - З - ВП.</w:t>
      </w:r>
    </w:p>
    <w:p w14:paraId="457C9C73" w14:textId="77777777" w:rsidR="004B1418" w:rsidRDefault="004B141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B1418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93FC4E7" wp14:editId="5E7195A7">
            <wp:extent cx="3753374" cy="1086002"/>
            <wp:effectExtent l="0" t="0" r="0" b="0"/>
            <wp:docPr id="1966029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0298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3374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380FE" w14:textId="4687094D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B1418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B1418">
        <w:rPr>
          <w:rFonts w:ascii="Times New Roman" w:hAnsi="Times New Roman" w:cs="Times New Roman"/>
          <w:sz w:val="28"/>
          <w:szCs w:val="28"/>
        </w:rPr>
        <w:t>Загальний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418">
        <w:rPr>
          <w:rFonts w:ascii="Times New Roman" w:hAnsi="Times New Roman" w:cs="Times New Roman"/>
          <w:sz w:val="28"/>
          <w:szCs w:val="28"/>
        </w:rPr>
        <w:t>чистий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418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 підприємства склав 1 054 500 грн. Найбільшу питому вагу займає реалізація готової продукції (673 000 грн).</w:t>
      </w:r>
    </w:p>
    <w:p w14:paraId="14E84A45" w14:textId="77777777" w:rsidR="00D43B19" w:rsidRPr="004B141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4B1418">
        <w:rPr>
          <w:rFonts w:ascii="Times New Roman" w:hAnsi="Times New Roman" w:cs="Times New Roman"/>
          <w:b w:val="0"/>
          <w:bCs w:val="0"/>
          <w:color w:val="auto"/>
        </w:rPr>
        <w:t>Завдання 2. Аналіз інших операційних доходів</w:t>
      </w:r>
    </w:p>
    <w:p w14:paraId="2E76032C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Класифікація доходів за субрахунками рахунку 71:</w:t>
      </w:r>
    </w:p>
    <w:p w14:paraId="42905882" w14:textId="36A05276" w:rsidR="004B1418" w:rsidRDefault="004B1418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4B1418">
        <w:rPr>
          <w:rFonts w:ascii="Times New Roman" w:hAnsi="Times New Roman" w:cs="Times New Roman"/>
          <w:b w:val="0"/>
          <w:bCs w:val="0"/>
          <w:color w:val="auto"/>
        </w:rPr>
        <w:lastRenderedPageBreak/>
        <w:drawing>
          <wp:inline distT="0" distB="0" distL="0" distR="0" wp14:anchorId="58699A36" wp14:editId="660789DF">
            <wp:extent cx="5486400" cy="2317750"/>
            <wp:effectExtent l="0" t="0" r="0" b="6350"/>
            <wp:docPr id="13568993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8993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36459" w14:textId="03729036" w:rsidR="004B1418" w:rsidRPr="004B1418" w:rsidRDefault="004B1418" w:rsidP="004B1418">
      <w:pPr>
        <w:rPr>
          <w:lang w:val="uk-UA"/>
        </w:rPr>
      </w:pPr>
      <w:r w:rsidRPr="004B1418">
        <w:rPr>
          <w:lang w:val="uk-UA"/>
        </w:rPr>
        <w:drawing>
          <wp:inline distT="0" distB="0" distL="0" distR="0" wp14:anchorId="5D131240" wp14:editId="3FB008A7">
            <wp:extent cx="3753374" cy="2438740"/>
            <wp:effectExtent l="0" t="0" r="0" b="0"/>
            <wp:docPr id="7342824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28249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3374" cy="243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7B10D" w14:textId="7724319D" w:rsidR="00D43B19" w:rsidRPr="004B141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4B1418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4B1418">
        <w:rPr>
          <w:rFonts w:ascii="Times New Roman" w:hAnsi="Times New Roman" w:cs="Times New Roman"/>
          <w:b w:val="0"/>
          <w:bCs w:val="0"/>
          <w:color w:val="auto"/>
        </w:rPr>
        <w:t xml:space="preserve"> 3. Розрахунок доходу від участі в капіталі</w:t>
      </w:r>
    </w:p>
    <w:p w14:paraId="51E020A4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Розрахунки за методом участі в капіталі (30% частка):</w:t>
      </w:r>
    </w:p>
    <w:p w14:paraId="1E511EBA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1. Дохід від участі в капіталі: 850 000 * 30% = 255 000 грн.</w:t>
      </w:r>
    </w:p>
    <w:p w14:paraId="291495AC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2. Належні дивіденди: 200 000 * 30% = 60 000 грн.</w:t>
      </w:r>
    </w:p>
    <w:p w14:paraId="70DFB191" w14:textId="77777777" w:rsidR="004B1418" w:rsidRDefault="004B1418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4B1418">
        <w:rPr>
          <w:rFonts w:ascii="Times New Roman" w:hAnsi="Times New Roman" w:cs="Times New Roman"/>
          <w:b w:val="0"/>
          <w:bCs w:val="0"/>
          <w:color w:val="auto"/>
        </w:rPr>
        <w:lastRenderedPageBreak/>
        <w:drawing>
          <wp:inline distT="0" distB="0" distL="0" distR="0" wp14:anchorId="58C628F4" wp14:editId="451E0A62">
            <wp:extent cx="3886742" cy="1514686"/>
            <wp:effectExtent l="0" t="0" r="0" b="9525"/>
            <wp:docPr id="20393293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32938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6742" cy="1514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D50CB" w14:textId="2C81211A" w:rsidR="00D43B19" w:rsidRPr="004B141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4B1418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4B1418">
        <w:rPr>
          <w:rFonts w:ascii="Times New Roman" w:hAnsi="Times New Roman" w:cs="Times New Roman"/>
          <w:b w:val="0"/>
          <w:bCs w:val="0"/>
          <w:color w:val="auto"/>
        </w:rPr>
        <w:t xml:space="preserve"> 4. Формування Звіту про фінансові результати</w:t>
      </w:r>
    </w:p>
    <w:p w14:paraId="5ED13CA2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Основні показники форми №2:</w:t>
      </w:r>
    </w:p>
    <w:p w14:paraId="7D6D9623" w14:textId="77777777" w:rsidR="004B1418" w:rsidRDefault="004B1418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4B1418">
        <w:rPr>
          <w:rFonts w:ascii="Times New Roman" w:hAnsi="Times New Roman" w:cs="Times New Roman"/>
          <w:b w:val="0"/>
          <w:bCs w:val="0"/>
          <w:color w:val="auto"/>
        </w:rPr>
        <w:drawing>
          <wp:inline distT="0" distB="0" distL="0" distR="0" wp14:anchorId="2B507E02" wp14:editId="5047D38D">
            <wp:extent cx="5486400" cy="2701925"/>
            <wp:effectExtent l="0" t="0" r="0" b="3175"/>
            <wp:docPr id="13635049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50494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0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DD047" w14:textId="6E8B9F5D" w:rsidR="00D43B19" w:rsidRPr="004B141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4B1418">
        <w:rPr>
          <w:rFonts w:ascii="Times New Roman" w:hAnsi="Times New Roman" w:cs="Times New Roman"/>
          <w:b w:val="0"/>
          <w:bCs w:val="0"/>
          <w:color w:val="auto"/>
        </w:rPr>
        <w:t>Ситуаційне</w:t>
      </w:r>
      <w:proofErr w:type="spellEnd"/>
      <w:r w:rsidRPr="004B1418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4B1418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4B1418">
        <w:rPr>
          <w:rFonts w:ascii="Times New Roman" w:hAnsi="Times New Roman" w:cs="Times New Roman"/>
          <w:b w:val="0"/>
          <w:bCs w:val="0"/>
          <w:color w:val="auto"/>
        </w:rPr>
        <w:t xml:space="preserve"> 5. Комплексний аналіз доходів</w:t>
      </w:r>
    </w:p>
    <w:p w14:paraId="1C6C1A13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Порівняння доходів «ТехноІнвест» за 2024-2025 рр. (тис. грн):</w:t>
      </w:r>
    </w:p>
    <w:p w14:paraId="7A30FC0D" w14:textId="3D053F6D" w:rsidR="00D43B19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B1418">
        <w:rPr>
          <w:rFonts w:ascii="Times New Roman" w:hAnsi="Times New Roman" w:cs="Times New Roman"/>
          <w:sz w:val="28"/>
          <w:szCs w:val="28"/>
        </w:rPr>
        <w:t>- Разом 2024: 4 541</w:t>
      </w:r>
      <w:r w:rsidRPr="004B1418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4B1418">
        <w:rPr>
          <w:rFonts w:ascii="Times New Roman" w:hAnsi="Times New Roman" w:cs="Times New Roman"/>
          <w:sz w:val="28"/>
          <w:szCs w:val="28"/>
        </w:rPr>
        <w:t>Разом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 2025: 5</w:t>
      </w:r>
      <w:r w:rsidR="004B1418">
        <w:rPr>
          <w:rFonts w:ascii="Times New Roman" w:hAnsi="Times New Roman" w:cs="Times New Roman"/>
          <w:sz w:val="28"/>
          <w:szCs w:val="28"/>
        </w:rPr>
        <w:t> </w:t>
      </w:r>
      <w:r w:rsidRPr="004B1418">
        <w:rPr>
          <w:rFonts w:ascii="Times New Roman" w:hAnsi="Times New Roman" w:cs="Times New Roman"/>
          <w:sz w:val="28"/>
          <w:szCs w:val="28"/>
        </w:rPr>
        <w:t>039</w:t>
      </w:r>
    </w:p>
    <w:p w14:paraId="71FE5E6D" w14:textId="4533E288" w:rsidR="004B1418" w:rsidRDefault="004B141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B1418">
        <w:rPr>
          <w:rFonts w:ascii="Times New Roman" w:hAnsi="Times New Roman" w:cs="Times New Roman"/>
          <w:sz w:val="28"/>
          <w:szCs w:val="28"/>
          <w:lang w:val="uk-UA"/>
        </w:rPr>
        <w:lastRenderedPageBreak/>
        <w:drawing>
          <wp:inline distT="0" distB="0" distL="0" distR="0" wp14:anchorId="72866580" wp14:editId="28F0E77F">
            <wp:extent cx="5172797" cy="3048425"/>
            <wp:effectExtent l="0" t="0" r="8890" b="0"/>
            <wp:docPr id="7233912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3912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97" cy="30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5B0CB" w14:textId="621C4ACA" w:rsidR="004B1418" w:rsidRPr="004B1418" w:rsidRDefault="004B141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B1418">
        <w:rPr>
          <w:rFonts w:ascii="Times New Roman" w:hAnsi="Times New Roman" w:cs="Times New Roman"/>
          <w:sz w:val="28"/>
          <w:szCs w:val="28"/>
          <w:lang w:val="uk-UA"/>
        </w:rPr>
        <w:drawing>
          <wp:inline distT="0" distB="0" distL="0" distR="0" wp14:anchorId="5B5EDCC7" wp14:editId="6148A65E">
            <wp:extent cx="3277057" cy="2152950"/>
            <wp:effectExtent l="0" t="0" r="0" b="0"/>
            <wp:docPr id="6610074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00747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21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284EB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B1418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B1418">
        <w:rPr>
          <w:rFonts w:ascii="Times New Roman" w:hAnsi="Times New Roman" w:cs="Times New Roman"/>
          <w:sz w:val="28"/>
          <w:szCs w:val="28"/>
        </w:rPr>
        <w:t>Спостерігається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418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418">
        <w:rPr>
          <w:rFonts w:ascii="Times New Roman" w:hAnsi="Times New Roman" w:cs="Times New Roman"/>
          <w:sz w:val="28"/>
          <w:szCs w:val="28"/>
        </w:rPr>
        <w:t>чистого</w:t>
      </w:r>
      <w:proofErr w:type="spellEnd"/>
      <w:r w:rsidRPr="004B1418">
        <w:rPr>
          <w:rFonts w:ascii="Times New Roman" w:hAnsi="Times New Roman" w:cs="Times New Roman"/>
          <w:sz w:val="28"/>
          <w:szCs w:val="28"/>
        </w:rPr>
        <w:t xml:space="preserve"> доходу від реалізації на 10.4%, що свідчить про розширення ринків збуту.</w:t>
      </w:r>
    </w:p>
    <w:p w14:paraId="46F21180" w14:textId="77777777" w:rsidR="00D43B19" w:rsidRPr="004B141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4B1418">
        <w:rPr>
          <w:rFonts w:ascii="Times New Roman" w:hAnsi="Times New Roman" w:cs="Times New Roman"/>
          <w:b w:val="0"/>
          <w:bCs w:val="0"/>
          <w:color w:val="auto"/>
        </w:rPr>
        <w:t>Відповіді на контрольні питання</w:t>
      </w:r>
    </w:p>
    <w:p w14:paraId="4F962514" w14:textId="77777777" w:rsidR="00D43B19" w:rsidRPr="004B1418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1. Які критерії визнання доходу згідно з П(С)БО 15? - Дохід визнається під час збільшення активу або зменшення зобов'язання, що зумовлює зростання власного капіталу (за винятком внесків учасників), за умови, що оцінка доходу може бути достовірно визначена.</w:t>
      </w:r>
    </w:p>
    <w:p w14:paraId="4E195857" w14:textId="77777777" w:rsidR="00D43B19" w:rsidRPr="004B1418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 xml:space="preserve">2. Чим відрізняються інші операційні доходи від інших доходів? - Інші операційні доходи (рах. 71) пов'язані з основною діяльністю </w:t>
      </w:r>
      <w:r w:rsidRPr="004B1418">
        <w:rPr>
          <w:rFonts w:ascii="Times New Roman" w:hAnsi="Times New Roman" w:cs="Times New Roman"/>
          <w:sz w:val="28"/>
          <w:szCs w:val="28"/>
        </w:rPr>
        <w:lastRenderedPageBreak/>
        <w:t>(оренда, курсові різниці), а інші доходи (рах. 74) виникають від неопераційної діяльності (реалізація фінансових інвестицій, безоплатно отримані активи).</w:t>
      </w:r>
    </w:p>
    <w:p w14:paraId="3D5EE6E9" w14:textId="77777777" w:rsidR="00D43B19" w:rsidRPr="004B1418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3. У чому сутність методу участі в капіталі? - Метод полягає у коригуванні вартості інвестицій на суму частки інвестора в чистому прибутку/збитку та зміні власного капіталу об'єкта інвестування.</w:t>
      </w:r>
    </w:p>
    <w:p w14:paraId="7CCD424C" w14:textId="77777777" w:rsidR="00D43B19" w:rsidRPr="004B1418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4. Як відображаються доходи у Звіті про фінансові результати? - Доходи відображаються у першому розділі форми №2 за видами (реалізація, операційні, фінансові, інші).</w:t>
      </w:r>
    </w:p>
    <w:p w14:paraId="69754CA7" w14:textId="77777777" w:rsidR="00D43B19" w:rsidRPr="004B1418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5. Які особливості форм №2-м та №2-мс? - Це спрощені форми для малого та мікропідприємництва, де статті доходів і витрат є більш укрупненими.</w:t>
      </w:r>
    </w:p>
    <w:p w14:paraId="540A8400" w14:textId="77777777" w:rsidR="00D43B19" w:rsidRPr="004B1418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6. Як впливають курсові різниці на доходи? - Позитивні курсові різниці за монетарними статтями в іноземній валюті збільшують дохід підприємства (операційний або інший).</w:t>
      </w:r>
    </w:p>
    <w:p w14:paraId="3276CBF8" w14:textId="77777777" w:rsidR="00D43B19" w:rsidRPr="004B1418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7. Які ПЗ доцільно використовувати? - MS Excel для розрахунків та аналізу, 1С/BAS для автоматизованого обліку первинних документів та формування звітності.</w:t>
      </w:r>
    </w:p>
    <w:p w14:paraId="127BA603" w14:textId="77777777" w:rsidR="00D43B19" w:rsidRPr="004B141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4B1418">
        <w:rPr>
          <w:rFonts w:ascii="Times New Roman" w:hAnsi="Times New Roman" w:cs="Times New Roman"/>
          <w:b w:val="0"/>
          <w:bCs w:val="0"/>
          <w:color w:val="auto"/>
        </w:rPr>
        <w:t>Висновки</w:t>
      </w:r>
    </w:p>
    <w:p w14:paraId="2C9C8E6B" w14:textId="77777777" w:rsidR="00D43B19" w:rsidRPr="004B1418" w:rsidRDefault="00000000">
      <w:pPr>
        <w:rPr>
          <w:rFonts w:ascii="Times New Roman" w:hAnsi="Times New Roman" w:cs="Times New Roman"/>
          <w:sz w:val="28"/>
          <w:szCs w:val="28"/>
        </w:rPr>
      </w:pPr>
      <w:r w:rsidRPr="004B1418">
        <w:rPr>
          <w:rFonts w:ascii="Times New Roman" w:hAnsi="Times New Roman" w:cs="Times New Roman"/>
          <w:sz w:val="28"/>
          <w:szCs w:val="28"/>
        </w:rPr>
        <w:t>Під час виконання практичної роботи було опановано методику класифікації та розрахунку доходів підприємства. Використання MS Excel дозволило автоматизувати обчислення чистого доходу, оцінити ефективність інвестицій за методом участі в капіталі та провести горизонтальний аналіз доходів за два роки. Отримані навички є критичними для професійної діяльності в сфері ІТ-фінансів.</w:t>
      </w:r>
    </w:p>
    <w:sectPr w:rsidR="00D43B19" w:rsidRPr="004B141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0096185">
    <w:abstractNumId w:val="8"/>
  </w:num>
  <w:num w:numId="2" w16cid:durableId="1280987014">
    <w:abstractNumId w:val="6"/>
  </w:num>
  <w:num w:numId="3" w16cid:durableId="474840446">
    <w:abstractNumId w:val="5"/>
  </w:num>
  <w:num w:numId="4" w16cid:durableId="209727613">
    <w:abstractNumId w:val="4"/>
  </w:num>
  <w:num w:numId="5" w16cid:durableId="158548128">
    <w:abstractNumId w:val="7"/>
  </w:num>
  <w:num w:numId="6" w16cid:durableId="715810591">
    <w:abstractNumId w:val="3"/>
  </w:num>
  <w:num w:numId="7" w16cid:durableId="104277827">
    <w:abstractNumId w:val="2"/>
  </w:num>
  <w:num w:numId="8" w16cid:durableId="2011062523">
    <w:abstractNumId w:val="1"/>
  </w:num>
  <w:num w:numId="9" w16cid:durableId="500891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B154A"/>
    <w:rsid w:val="004B1418"/>
    <w:rsid w:val="00AA1D8D"/>
    <w:rsid w:val="00B47730"/>
    <w:rsid w:val="00CB0664"/>
    <w:rsid w:val="00D43B1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580E61"/>
  <w14:defaultImageDpi w14:val="300"/>
  <w15:docId w15:val="{C713B95C-927E-4580-BF37-5E9188C6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1933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vinnri</cp:lastModifiedBy>
  <cp:revision>2</cp:revision>
  <dcterms:created xsi:type="dcterms:W3CDTF">2026-05-14T10:01:00Z</dcterms:created>
  <dcterms:modified xsi:type="dcterms:W3CDTF">2026-05-14T10:01:00Z</dcterms:modified>
  <cp:category/>
</cp:coreProperties>
</file>